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32"/>
          <w:szCs w:val="32"/>
          <w:u w:val="single"/>
          <w:lang w:val="ru-RU" w:eastAsia="en-US" w:bidi="ar-SA"/>
        </w:rPr>
        <w:t>Глобальные компетенции</w:t>
      </w:r>
      <w:r>
        <w:rPr>
          <w:rFonts w:cs="Times New Roman" w:ascii="Times New Roman" w:hAnsi="Times New Roman"/>
          <w:sz w:val="32"/>
          <w:szCs w:val="32"/>
          <w:u w:val="single"/>
        </w:rPr>
        <w:t xml:space="preserve"> 9 класс</w:t>
      </w:r>
    </w:p>
    <w:p>
      <w:pPr>
        <w:pStyle w:val="Normal"/>
        <w:rPr>
          <w:sz w:val="24"/>
        </w:rPr>
      </w:pPr>
      <w:bookmarkStart w:id="0" w:name="page335R_mcid5"/>
      <w:bookmarkEnd w:id="0"/>
      <w:r>
        <w:rPr>
          <w:rFonts w:cs="Times New Roman" w:ascii="serif" w:hAnsi="serif"/>
          <w:sz w:val="24"/>
          <w:szCs w:val="24"/>
        </w:rPr>
        <w:t xml:space="preserve">ЭНЕРГЕТИЧЕСКАЯ ПРОБЛЕМА. АЛЬТЕРНАТИВНАЯ ЭНЕРГЕТИКА </w:t>
      </w:r>
      <w:bookmarkStart w:id="1" w:name="page335R_mcid7"/>
      <w:bookmarkEnd w:id="1"/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serif" w:hAnsi="serif"/>
          <w:sz w:val="24"/>
          <w:szCs w:val="24"/>
        </w:rPr>
        <w:t xml:space="preserve">Во всем мире стремительно растёт уровень потребления электроэнергии. Использовать источники недорогой и экологически чистой («зелёной») энергии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serif" w:hAnsi="serif"/>
          <w:sz w:val="24"/>
          <w:szCs w:val="24"/>
        </w:rPr>
        <w:t>одна из целей в области устойчивого развития.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serif" w:hAnsi="serif"/>
          <w:sz w:val="24"/>
          <w:szCs w:val="24"/>
        </w:rPr>
        <w:t>На протяжении многих десятилетий основными источниками электроэнергии являлись такие виды ископаемого топлива, как уголь, нефть и природный газ. Однако при сжигании этих видов топлива происходят выбросы в атмосферу парниковых газов, которые вызывают изменение кл</w:t>
      </w:r>
      <w:bookmarkStart w:id="2" w:name="page335R_mcid71"/>
      <w:bookmarkEnd w:id="2"/>
      <w:r>
        <w:rPr>
          <w:rFonts w:cs="Times New Roman" w:ascii="serif" w:hAnsi="serif"/>
          <w:sz w:val="24"/>
          <w:szCs w:val="24"/>
        </w:rPr>
        <w:t>и</w:t>
      </w:r>
      <w:r>
        <w:rPr>
          <w:rFonts w:cs="Times New Roman" w:ascii="serif" w:hAnsi="serif"/>
          <w:sz w:val="24"/>
          <w:szCs w:val="24"/>
        </w:rPr>
        <w:t xml:space="preserve">мата и оказывают негативное воздействие на </w:t>
      </w:r>
      <w:bookmarkStart w:id="3" w:name="page335R_mcid72"/>
      <w:bookmarkEnd w:id="3"/>
      <w:r>
        <w:rPr>
          <w:rFonts w:cs="Times New Roman" w:ascii="serif" w:hAnsi="serif"/>
          <w:sz w:val="24"/>
          <w:szCs w:val="24"/>
        </w:rPr>
        <w:t>бла</w:t>
      </w:r>
      <w:r>
        <w:rPr>
          <w:rFonts w:cs="Times New Roman" w:ascii="serif" w:hAnsi="serif"/>
          <w:sz w:val="24"/>
          <w:szCs w:val="24"/>
        </w:rPr>
        <w:t xml:space="preserve">гополучие людей и окружающую среду. </w:t>
      </w:r>
    </w:p>
    <w:p>
      <w:pPr>
        <w:pStyle w:val="Normal"/>
        <w:rPr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Задание 1</w:t>
      </w:r>
    </w:p>
    <w:p>
      <w:pPr>
        <w:pStyle w:val="Normal"/>
        <w:rPr>
          <w:sz w:val="24"/>
          <w:szCs w:val="24"/>
        </w:rPr>
      </w:pPr>
      <w:bookmarkStart w:id="4" w:name="page370R_mcid6"/>
      <w:bookmarkEnd w:id="4"/>
      <w:r>
        <w:rPr>
          <w:rFonts w:cs="Times New Roman" w:ascii="serif" w:hAnsi="serif"/>
          <w:b/>
          <w:i/>
          <w:sz w:val="24"/>
          <w:szCs w:val="24"/>
          <w:u w:val="single"/>
        </w:rPr>
        <w:t>ХАРАКТЕРИСТИКИ ЗАДАНИЯ: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5" w:name="page370R_mcid9"/>
      <w:bookmarkEnd w:id="5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6" w:name="page370R_mcid13"/>
      <w:bookmarkEnd w:id="6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Компетентностная область оценки: оценивать информацию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7" w:name="page370R_mcid17"/>
      <w:bookmarkEnd w:id="7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Контекст: общественный </w:t>
      </w:r>
      <w:bookmarkStart w:id="8" w:name="page370R_mcid21"/>
      <w:bookmarkEnd w:id="8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Уровень: низкий </w:t>
      </w:r>
      <w:bookmarkStart w:id="9" w:name="page370R_mcid25"/>
      <w:bookmarkEnd w:id="9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Формат ответа: задание с выбором нескольких верных ответов </w:t>
      </w:r>
      <w:bookmarkStart w:id="10" w:name="page370R_mcid29"/>
      <w:bookmarkEnd w:id="10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Объект оценки: оценка информации </w:t>
      </w:r>
      <w:bookmarkStart w:id="11" w:name="page370R_mcid33"/>
      <w:bookmarkEnd w:id="11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Максимальный балл: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1 балл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Задание 2</w:t>
      </w:r>
    </w:p>
    <w:p>
      <w:pPr>
        <w:pStyle w:val="Normal"/>
        <w:rPr>
          <w:sz w:val="24"/>
          <w:szCs w:val="24"/>
        </w:rPr>
      </w:pPr>
      <w:bookmarkStart w:id="12" w:name="page370R_mcid48"/>
      <w:bookmarkEnd w:id="12"/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13" w:name="page370R_mcid52"/>
      <w:bookmarkEnd w:id="13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Компетентностная область оценки: формулировать аргументы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14" w:name="page370R_mcid56"/>
      <w:bookmarkEnd w:id="14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Контекст: общественный </w:t>
      </w:r>
      <w:bookmarkStart w:id="15" w:name="page370R_mcid60"/>
      <w:bookmarkEnd w:id="15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Уровень: средний </w:t>
      </w:r>
      <w:bookmarkStart w:id="16" w:name="page370R_mcid64"/>
      <w:bookmarkEnd w:id="16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Формат ответа: задание с развернутым ответом (в виде текста, рисунка или и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рисунка, и текста) </w:t>
      </w:r>
      <w:bookmarkStart w:id="17" w:name="page370R_mcid68"/>
      <w:bookmarkEnd w:id="17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Объект оценки: аргументация мнения </w:t>
      </w:r>
      <w:bookmarkStart w:id="18" w:name="page370R_mcid72"/>
      <w:bookmarkEnd w:id="18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Максимальный балл: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2 балла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Задание 3</w:t>
      </w:r>
    </w:p>
    <w:p>
      <w:pPr>
        <w:pStyle w:val="Normal"/>
        <w:rPr>
          <w:sz w:val="24"/>
          <w:szCs w:val="24"/>
        </w:rPr>
      </w:pPr>
      <w:bookmarkStart w:id="19" w:name="page1R_mcid4"/>
      <w:bookmarkEnd w:id="19"/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20" w:name="page1R_mcid8"/>
      <w:bookmarkEnd w:id="20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Компетентностная область оценки: объяснять сложные ситуации и проблемы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bookmarkStart w:id="21" w:name="page1R_mcid12"/>
      <w:bookmarkEnd w:id="21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Контекст: общественный </w:t>
      </w:r>
      <w:bookmarkStart w:id="22" w:name="page1R_mcid16"/>
      <w:bookmarkEnd w:id="22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Уровень: высокий </w:t>
      </w:r>
      <w:bookmarkStart w:id="23" w:name="page1R_mcid20"/>
      <w:bookmarkEnd w:id="23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Формат ответа: задание с выбором нескольких верных ответов </w:t>
      </w:r>
      <w:bookmarkStart w:id="24" w:name="page1R_mcid24"/>
      <w:bookmarkEnd w:id="24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 xml:space="preserve">Объект оценки: объяснение проблемы </w:t>
      </w:r>
      <w:bookmarkStart w:id="25" w:name="page1R_mcid28"/>
      <w:bookmarkEnd w:id="25"/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br/>
        <w:t xml:space="preserve">•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Максимальный балл: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cs="Times New Roman" w:ascii="serif" w:hAnsi="serif"/>
          <w:b/>
          <w:i/>
          <w:sz w:val="24"/>
          <w:szCs w:val="24"/>
          <w:u w:val="single"/>
        </w:rPr>
        <w:t>1 балл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Задание 4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bookmarkStart w:id="26" w:name="page1R_mcid44"/>
      <w:bookmarkEnd w:id="26"/>
      <w:r>
        <w:rPr>
          <w:rFonts w:ascii="serif" w:hAnsi="serif"/>
          <w:b/>
          <w:bCs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27" w:name="page1R_mcid48"/>
      <w:bookmarkEnd w:id="27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>Компетентностная область оценки: выявлять мнения, подходы, перспективы</w:t>
      </w:r>
      <w:r>
        <w:rPr>
          <w:b/>
          <w:bCs/>
          <w:sz w:val="24"/>
          <w:szCs w:val="24"/>
          <w:u w:val="single"/>
        </w:rPr>
        <w:t xml:space="preserve"> </w:t>
      </w:r>
      <w:bookmarkStart w:id="28" w:name="page1R_mcid52"/>
      <w:bookmarkEnd w:id="28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Контекст: общественный </w:t>
      </w:r>
      <w:bookmarkStart w:id="29" w:name="page1R_mcid56"/>
      <w:bookmarkEnd w:id="29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Уровень: средний </w:t>
      </w:r>
      <w:bookmarkStart w:id="30" w:name="page1R_mcid60"/>
      <w:bookmarkEnd w:id="30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Формат ответа: задание с выбором нескольких верных ответов </w:t>
      </w:r>
      <w:bookmarkStart w:id="31" w:name="page1R_mcid64"/>
      <w:bookmarkEnd w:id="31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Объект оценки: выявление подходов </w:t>
      </w:r>
      <w:bookmarkStart w:id="32" w:name="page1R_mcid68"/>
      <w:bookmarkEnd w:id="32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>Максимальный балл: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serif" w:hAnsi="serif"/>
          <w:b/>
          <w:bCs/>
          <w:sz w:val="24"/>
          <w:szCs w:val="24"/>
          <w:u w:val="single"/>
        </w:rPr>
        <w:t>1 балл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Задание 5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bookmarkStart w:id="33" w:name="page3R_mcid4"/>
      <w:bookmarkEnd w:id="33"/>
      <w:r>
        <w:rPr>
          <w:rFonts w:ascii="serif" w:hAnsi="serif"/>
          <w:b/>
          <w:bCs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34" w:name="page3R_mcid8"/>
      <w:bookmarkEnd w:id="34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Компетентностная область оценки: анализировать различные мнения, подходы, </w:t>
      </w:r>
      <w:r>
        <w:rPr>
          <w:b/>
          <w:bCs/>
          <w:sz w:val="24"/>
          <w:szCs w:val="24"/>
          <w:u w:val="single"/>
        </w:rPr>
        <w:br/>
      </w:r>
      <w:r>
        <w:rPr>
          <w:rFonts w:ascii="serif" w:hAnsi="serif"/>
          <w:b/>
          <w:bCs/>
          <w:sz w:val="24"/>
          <w:szCs w:val="24"/>
          <w:u w:val="single"/>
        </w:rPr>
        <w:t>перспективы</w:t>
      </w:r>
      <w:r>
        <w:rPr>
          <w:b/>
          <w:bCs/>
          <w:sz w:val="24"/>
          <w:szCs w:val="24"/>
          <w:u w:val="single"/>
        </w:rPr>
        <w:t xml:space="preserve"> </w:t>
      </w:r>
      <w:bookmarkStart w:id="35" w:name="page3R_mcid12"/>
      <w:bookmarkEnd w:id="35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Контекст: общественный </w:t>
      </w:r>
      <w:bookmarkStart w:id="36" w:name="page3R_mcid16"/>
      <w:bookmarkEnd w:id="36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Уровень: высокий </w:t>
      </w:r>
      <w:bookmarkStart w:id="37" w:name="page3R_mcid20"/>
      <w:bookmarkEnd w:id="37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Формат ответа: задание на установление соответствия (две группы объектов) </w:t>
      </w:r>
      <w:bookmarkStart w:id="38" w:name="page3R_mcid24"/>
      <w:bookmarkEnd w:id="38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Объект оценки: анализ перспектив на основе данных графика </w:t>
      </w:r>
      <w:bookmarkStart w:id="39" w:name="page3R_mcid28"/>
      <w:bookmarkEnd w:id="39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>Максимальный балл: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serif" w:hAnsi="serif"/>
          <w:b/>
          <w:bCs/>
          <w:sz w:val="24"/>
          <w:szCs w:val="24"/>
          <w:u w:val="single"/>
        </w:rPr>
        <w:t>2 балла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Задание 6</w:t>
      </w:r>
    </w:p>
    <w:p>
      <w:pPr>
        <w:pStyle w:val="Normal"/>
        <w:rPr>
          <w:sz w:val="24"/>
          <w:szCs w:val="24"/>
        </w:rPr>
      </w:pPr>
      <w:bookmarkStart w:id="40" w:name="page9R_mcid5"/>
      <w:bookmarkEnd w:id="40"/>
      <w:r>
        <w:rPr>
          <w:rFonts w:ascii="serif" w:hAnsi="serif"/>
          <w:b/>
          <w:bCs/>
          <w:sz w:val="24"/>
          <w:szCs w:val="24"/>
          <w:u w:val="single"/>
        </w:rPr>
        <w:t xml:space="preserve">Содержательная область оценки: глобальные проблемы </w:t>
      </w:r>
      <w:bookmarkStart w:id="41" w:name="page9R_mcid9"/>
      <w:bookmarkEnd w:id="41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>Компетентностная область оценки: объяснять сложные ситуации и проблемы</w:t>
      </w:r>
      <w:r>
        <w:rPr>
          <w:b/>
          <w:bCs/>
          <w:sz w:val="24"/>
          <w:szCs w:val="24"/>
          <w:u w:val="single"/>
        </w:rPr>
        <w:t xml:space="preserve"> </w:t>
      </w:r>
      <w:bookmarkStart w:id="42" w:name="page9R_mcid13"/>
      <w:bookmarkEnd w:id="42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Контекст: общественный </w:t>
      </w:r>
      <w:bookmarkStart w:id="43" w:name="page9R_mcid17"/>
      <w:bookmarkEnd w:id="43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Уровень: средний </w:t>
      </w:r>
      <w:bookmarkStart w:id="44" w:name="page9R_mcid21"/>
      <w:bookmarkEnd w:id="44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Формат ответа: задание с развернутым ответом (в виде текста, рисунка или и </w:t>
      </w:r>
      <w:r>
        <w:rPr>
          <w:b/>
          <w:bCs/>
          <w:sz w:val="24"/>
          <w:szCs w:val="24"/>
          <w:u w:val="single"/>
        </w:rPr>
        <w:br/>
      </w:r>
      <w:r>
        <w:rPr>
          <w:rFonts w:ascii="serif" w:hAnsi="serif"/>
          <w:b/>
          <w:bCs/>
          <w:sz w:val="24"/>
          <w:szCs w:val="24"/>
          <w:u w:val="single"/>
        </w:rPr>
        <w:t xml:space="preserve">рисунка, и текста) </w:t>
      </w:r>
      <w:bookmarkStart w:id="45" w:name="page9R_mcid25"/>
      <w:bookmarkEnd w:id="45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 xml:space="preserve">Объект оценки: объяснение сложных ситуаций </w:t>
      </w:r>
      <w:bookmarkStart w:id="46" w:name="page9R_mcid29"/>
      <w:bookmarkEnd w:id="46"/>
      <w:r>
        <w:rPr>
          <w:b/>
          <w:bCs/>
          <w:sz w:val="24"/>
          <w:szCs w:val="24"/>
          <w:u w:val="single"/>
        </w:rPr>
        <w:br/>
        <w:t xml:space="preserve">• </w:t>
      </w:r>
      <w:r>
        <w:rPr>
          <w:rFonts w:ascii="serif" w:hAnsi="serif"/>
          <w:b/>
          <w:bCs/>
          <w:sz w:val="24"/>
          <w:szCs w:val="24"/>
          <w:u w:val="single"/>
        </w:rPr>
        <w:t>Максимальный балл: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ascii="serif" w:hAnsi="serif"/>
          <w:b/>
          <w:bCs/>
          <w:sz w:val="24"/>
          <w:szCs w:val="24"/>
          <w:u w:val="single"/>
        </w:rPr>
        <w:t>1 балл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bidi w:val="0"/>
        <w:rPr>
          <w:sz w:val="24"/>
          <w:szCs w:val="24"/>
        </w:rPr>
      </w:pPr>
      <w:bookmarkStart w:id="47" w:name="page370R_mcid331"/>
      <w:bookmarkEnd w:id="47"/>
      <w:r>
        <w:rPr>
          <w:rFonts w:ascii="serif" w:hAnsi="serif"/>
          <w:b/>
          <w:bCs/>
          <w:sz w:val="24"/>
          <w:szCs w:val="24"/>
        </w:rPr>
        <w:t xml:space="preserve">Максимальный балл </w:t>
      </w:r>
      <w:r>
        <w:rPr>
          <w:rFonts w:ascii="serif" w:hAnsi="serif"/>
          <w:b/>
          <w:bCs/>
          <w:sz w:val="24"/>
          <w:szCs w:val="24"/>
        </w:rPr>
        <w:t xml:space="preserve">за работу :  8 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"/>
        <w:gridCol w:w="2040"/>
        <w:gridCol w:w="740"/>
        <w:gridCol w:w="680"/>
        <w:gridCol w:w="620"/>
        <w:gridCol w:w="800"/>
        <w:gridCol w:w="680"/>
        <w:gridCol w:w="730"/>
        <w:gridCol w:w="850"/>
        <w:gridCol w:w="1500"/>
      </w:tblGrid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О.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Макс. бал</w:t>
            </w:r>
          </w:p>
        </w:tc>
      </w:tr>
      <w:tr>
        <w:trPr>
          <w:trHeight w:val="30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Арифова А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Ланевич И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Эктов Г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Степанов С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Ювко В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Куртбединова Э.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Марцовенко А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Гапошкина А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Османова А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Ребрикова М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Музафарова М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Сухоставский Е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Перепелица А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Гаркушина Т.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46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Нечаева А.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Войтеха С.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Е</w:t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13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Коценко 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701" w:right="850" w:header="0" w:top="14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rif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b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ed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LibreOffice/7.0.6.2$Linux_X86_64 LibreOffice_project/00$Build-2</Application>
  <AppVersion>15.0000</AppVersion>
  <Pages>2</Pages>
  <Words>552</Words>
  <Characters>2624</Characters>
  <CharactersWithSpaces>3021</CharactersWithSpaces>
  <Paragraphs>205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2022-11-09T16:35:00Z</dcterms:created>
  <dc:creator>admin</dc:creator>
  <dc:description/>
  <dc:language>ru-RU</dc:language>
  <cp:lastModifiedBy/>
  <dcterms:modified xsi:type="dcterms:W3CDTF">2022-11-23T14:55:34Z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